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2812" w:rsidRPr="007F636F" w:rsidRDefault="00FB2812" w:rsidP="00FB2812">
      <w:pPr>
        <w:snapToGrid w:val="0"/>
        <w:spacing w:line="360" w:lineRule="auto"/>
        <w:ind w:leftChars="-67" w:left="-141"/>
        <w:jc w:val="center"/>
        <w:rPr>
          <w:sz w:val="28"/>
        </w:rPr>
      </w:pPr>
      <w:r w:rsidRPr="007F636F">
        <w:rPr>
          <w:rFonts w:hint="eastAsia"/>
          <w:sz w:val="28"/>
        </w:rPr>
        <w:t>プロジェクトの導入について</w:t>
      </w:r>
    </w:p>
    <w:p w:rsidR="00FB2812" w:rsidRPr="007F636F" w:rsidRDefault="00FB2812" w:rsidP="00FB2812">
      <w:pPr>
        <w:snapToGrid w:val="0"/>
        <w:spacing w:line="360" w:lineRule="auto"/>
        <w:ind w:leftChars="-67" w:left="-141"/>
        <w:rPr>
          <w:sz w:val="24"/>
        </w:rPr>
      </w:pPr>
    </w:p>
    <w:p w:rsidR="00FB2812" w:rsidRPr="007F636F" w:rsidRDefault="00FB2812" w:rsidP="00FB2812">
      <w:pPr>
        <w:snapToGrid w:val="0"/>
        <w:spacing w:line="360" w:lineRule="auto"/>
        <w:ind w:leftChars="-67" w:left="-141" w:rightChars="-135" w:right="-283"/>
        <w:rPr>
          <w:sz w:val="24"/>
        </w:rPr>
      </w:pPr>
      <w:r w:rsidRPr="007F636F">
        <w:rPr>
          <w:rFonts w:hint="eastAsia"/>
          <w:sz w:val="24"/>
        </w:rPr>
        <w:t xml:space="preserve">１　目的　</w:t>
      </w:r>
    </w:p>
    <w:p w:rsidR="00FB2812" w:rsidRPr="007F636F" w:rsidRDefault="00FB2812" w:rsidP="00FB2812">
      <w:pPr>
        <w:snapToGrid w:val="0"/>
        <w:spacing w:line="360" w:lineRule="auto"/>
        <w:ind w:leftChars="-67" w:left="339" w:rightChars="-135" w:right="-283" w:hangingChars="200" w:hanging="480"/>
        <w:rPr>
          <w:sz w:val="24"/>
        </w:rPr>
      </w:pPr>
      <w:r w:rsidRPr="007F636F">
        <w:rPr>
          <w:rFonts w:hint="eastAsia"/>
          <w:sz w:val="24"/>
        </w:rPr>
        <w:t xml:space="preserve">　　プロジェクトは、百年塾の活性化のために部会間を横断し、推進委員の選択肢を広くすること及び自由で建設的な事業を起こすこととする。</w:t>
      </w:r>
    </w:p>
    <w:p w:rsidR="00FB2812" w:rsidRPr="007F636F" w:rsidRDefault="00FB2812" w:rsidP="00FB2812">
      <w:pPr>
        <w:snapToGrid w:val="0"/>
        <w:spacing w:line="360" w:lineRule="auto"/>
        <w:ind w:leftChars="-67" w:left="99" w:rightChars="-135" w:right="-283" w:hangingChars="100" w:hanging="240"/>
        <w:rPr>
          <w:sz w:val="24"/>
        </w:rPr>
      </w:pPr>
    </w:p>
    <w:p w:rsidR="00FB2812" w:rsidRPr="007F636F" w:rsidRDefault="00FB2812" w:rsidP="00FB2812">
      <w:pPr>
        <w:snapToGrid w:val="0"/>
        <w:spacing w:line="360" w:lineRule="auto"/>
        <w:ind w:leftChars="-67" w:left="99" w:rightChars="-135" w:right="-283" w:hangingChars="100" w:hanging="240"/>
        <w:rPr>
          <w:sz w:val="24"/>
        </w:rPr>
      </w:pPr>
      <w:r w:rsidRPr="007F636F">
        <w:rPr>
          <w:rFonts w:hint="eastAsia"/>
          <w:sz w:val="24"/>
        </w:rPr>
        <w:t>２　発足</w:t>
      </w:r>
    </w:p>
    <w:p w:rsidR="00FB2812" w:rsidRPr="007F636F" w:rsidRDefault="00FB2812" w:rsidP="00FB2812">
      <w:pPr>
        <w:snapToGrid w:val="0"/>
        <w:spacing w:line="360" w:lineRule="auto"/>
        <w:ind w:leftChars="-67" w:left="339" w:rightChars="-135" w:right="-283" w:hangingChars="200" w:hanging="480"/>
        <w:rPr>
          <w:sz w:val="24"/>
        </w:rPr>
      </w:pPr>
      <w:r w:rsidRPr="007F636F">
        <w:rPr>
          <w:rFonts w:hint="eastAsia"/>
          <w:sz w:val="24"/>
        </w:rPr>
        <w:t xml:space="preserve">　　部会、個人などが所定の「事業計画書」を作成の上企画会議に事業提案（プレゼンテーション）をし、企画会議構成員の過半数の同意をもって発足する。</w:t>
      </w:r>
    </w:p>
    <w:p w:rsidR="00FB2812" w:rsidRPr="007F636F" w:rsidRDefault="00FB2812" w:rsidP="00FB2812">
      <w:pPr>
        <w:snapToGrid w:val="0"/>
        <w:spacing w:line="360" w:lineRule="auto"/>
        <w:ind w:leftChars="-67" w:left="99" w:rightChars="-135" w:right="-283" w:hangingChars="100" w:hanging="240"/>
        <w:rPr>
          <w:sz w:val="24"/>
        </w:rPr>
      </w:pPr>
      <w:r w:rsidRPr="007F636F">
        <w:rPr>
          <w:rFonts w:hint="eastAsia"/>
          <w:sz w:val="24"/>
        </w:rPr>
        <w:t xml:space="preserve">　　発足の承認は原則として３月の企画会議とし、構成員を次年度当初に募る。</w:t>
      </w:r>
    </w:p>
    <w:p w:rsidR="00FB2812" w:rsidRPr="007F636F" w:rsidRDefault="00FB2812" w:rsidP="00FB2812">
      <w:pPr>
        <w:snapToGrid w:val="0"/>
        <w:spacing w:line="360" w:lineRule="auto"/>
        <w:ind w:leftChars="-67" w:left="99" w:rightChars="-135" w:right="-283" w:hangingChars="100" w:hanging="240"/>
        <w:rPr>
          <w:sz w:val="24"/>
        </w:rPr>
      </w:pPr>
      <w:r w:rsidRPr="007F636F">
        <w:rPr>
          <w:rFonts w:hint="eastAsia"/>
          <w:sz w:val="24"/>
        </w:rPr>
        <w:t xml:space="preserve">　　構成員は５名以上を目安とする。</w:t>
      </w:r>
    </w:p>
    <w:p w:rsidR="00FB2812" w:rsidRPr="007F636F" w:rsidRDefault="00FB2812" w:rsidP="00FB2812">
      <w:pPr>
        <w:snapToGrid w:val="0"/>
        <w:spacing w:line="360" w:lineRule="auto"/>
        <w:ind w:leftChars="-67" w:left="-141" w:rightChars="-135" w:right="-283"/>
        <w:rPr>
          <w:sz w:val="24"/>
        </w:rPr>
      </w:pPr>
    </w:p>
    <w:p w:rsidR="00FB2812" w:rsidRPr="007F636F" w:rsidRDefault="00FB2812" w:rsidP="00FB2812">
      <w:pPr>
        <w:snapToGrid w:val="0"/>
        <w:spacing w:line="360" w:lineRule="auto"/>
        <w:ind w:leftChars="-67" w:left="-141" w:rightChars="-135" w:right="-283"/>
        <w:rPr>
          <w:sz w:val="24"/>
        </w:rPr>
      </w:pPr>
      <w:r w:rsidRPr="007F636F">
        <w:rPr>
          <w:rFonts w:hint="eastAsia"/>
          <w:sz w:val="24"/>
        </w:rPr>
        <w:t>３　構成</w:t>
      </w:r>
    </w:p>
    <w:p w:rsidR="00FB2812" w:rsidRPr="007F636F" w:rsidRDefault="00FB2812" w:rsidP="00FB2812">
      <w:pPr>
        <w:snapToGrid w:val="0"/>
        <w:spacing w:line="360" w:lineRule="auto"/>
        <w:ind w:leftChars="-67" w:left="-141" w:rightChars="-135" w:right="-283"/>
        <w:rPr>
          <w:sz w:val="24"/>
        </w:rPr>
      </w:pPr>
      <w:r w:rsidRPr="007F636F">
        <w:rPr>
          <w:rFonts w:hint="eastAsia"/>
          <w:sz w:val="24"/>
        </w:rPr>
        <w:t xml:space="preserve">　　プロジェクトは部会と同等に扱われる。</w:t>
      </w:r>
    </w:p>
    <w:p w:rsidR="00FB2812" w:rsidRPr="007F636F" w:rsidRDefault="00FB2812" w:rsidP="00FB2812">
      <w:pPr>
        <w:snapToGrid w:val="0"/>
        <w:spacing w:line="360" w:lineRule="auto"/>
        <w:ind w:leftChars="-67" w:left="99" w:rightChars="-135" w:right="-283" w:hangingChars="100" w:hanging="240"/>
        <w:rPr>
          <w:sz w:val="24"/>
        </w:rPr>
      </w:pPr>
      <w:r w:rsidRPr="007F636F">
        <w:rPr>
          <w:rFonts w:hint="eastAsia"/>
          <w:sz w:val="24"/>
        </w:rPr>
        <w:t xml:space="preserve">　　プロジェクトに賛同した推進委員が部会を問わず参加できる</w:t>
      </w:r>
    </w:p>
    <w:p w:rsidR="00FB2812" w:rsidRPr="007F636F" w:rsidRDefault="00FB2812" w:rsidP="00FB2812">
      <w:pPr>
        <w:snapToGrid w:val="0"/>
        <w:spacing w:line="360" w:lineRule="auto"/>
        <w:ind w:leftChars="-67" w:left="99" w:rightChars="-135" w:right="-283" w:hangingChars="100" w:hanging="240"/>
        <w:rPr>
          <w:sz w:val="24"/>
        </w:rPr>
      </w:pPr>
      <w:r w:rsidRPr="007F636F">
        <w:rPr>
          <w:rFonts w:hint="eastAsia"/>
          <w:sz w:val="24"/>
        </w:rPr>
        <w:t xml:space="preserve">　　プロジェクトメンバーの中から互選でリーダー１名を選出する。</w:t>
      </w:r>
    </w:p>
    <w:p w:rsidR="00FB2812" w:rsidRPr="007F636F" w:rsidRDefault="00FB2812" w:rsidP="00FB2812">
      <w:pPr>
        <w:snapToGrid w:val="0"/>
        <w:spacing w:line="360" w:lineRule="auto"/>
        <w:ind w:leftChars="-67" w:left="99" w:rightChars="-135" w:right="-283" w:hangingChars="100" w:hanging="240"/>
        <w:rPr>
          <w:sz w:val="24"/>
        </w:rPr>
      </w:pPr>
      <w:r w:rsidRPr="007F636F">
        <w:rPr>
          <w:rFonts w:hint="eastAsia"/>
          <w:sz w:val="24"/>
        </w:rPr>
        <w:t xml:space="preserve">　　推進委員以外の人もメンバーになることができる。（企画会議に報告）</w:t>
      </w:r>
    </w:p>
    <w:p w:rsidR="00FB2812" w:rsidRPr="007F636F" w:rsidRDefault="00FB2812" w:rsidP="00FB2812">
      <w:pPr>
        <w:snapToGrid w:val="0"/>
        <w:spacing w:line="360" w:lineRule="auto"/>
        <w:ind w:leftChars="-67" w:left="99" w:rightChars="-135" w:right="-283" w:hangingChars="100" w:hanging="240"/>
        <w:rPr>
          <w:sz w:val="24"/>
        </w:rPr>
      </w:pPr>
    </w:p>
    <w:p w:rsidR="00FB2812" w:rsidRPr="007F636F" w:rsidRDefault="00FB2812" w:rsidP="00FB2812">
      <w:pPr>
        <w:snapToGrid w:val="0"/>
        <w:spacing w:line="360" w:lineRule="auto"/>
        <w:ind w:leftChars="-67" w:left="99" w:rightChars="-135" w:right="-283" w:hangingChars="100" w:hanging="240"/>
        <w:rPr>
          <w:sz w:val="24"/>
        </w:rPr>
      </w:pPr>
      <w:r w:rsidRPr="007F636F">
        <w:rPr>
          <w:rFonts w:hint="eastAsia"/>
          <w:sz w:val="24"/>
        </w:rPr>
        <w:t>４　期間</w:t>
      </w:r>
    </w:p>
    <w:p w:rsidR="00FB2812" w:rsidRPr="007F636F" w:rsidRDefault="00FB2812" w:rsidP="00FB2812">
      <w:pPr>
        <w:snapToGrid w:val="0"/>
        <w:spacing w:line="360" w:lineRule="auto"/>
        <w:ind w:leftChars="-67" w:left="99" w:rightChars="-135" w:right="-283" w:hangingChars="100" w:hanging="240"/>
        <w:rPr>
          <w:sz w:val="24"/>
        </w:rPr>
      </w:pPr>
      <w:r w:rsidRPr="007F636F">
        <w:rPr>
          <w:rFonts w:hint="eastAsia"/>
          <w:sz w:val="24"/>
        </w:rPr>
        <w:t xml:space="preserve">　　事業計画書による。</w:t>
      </w:r>
    </w:p>
    <w:p w:rsidR="00FB2812" w:rsidRPr="007F636F" w:rsidRDefault="00FB2812" w:rsidP="00FB2812">
      <w:pPr>
        <w:snapToGrid w:val="0"/>
        <w:spacing w:line="360" w:lineRule="auto"/>
        <w:ind w:leftChars="-67" w:left="99" w:rightChars="-135" w:right="-283" w:hangingChars="100" w:hanging="240"/>
        <w:rPr>
          <w:sz w:val="24"/>
        </w:rPr>
      </w:pPr>
    </w:p>
    <w:p w:rsidR="00FB2812" w:rsidRPr="007F636F" w:rsidRDefault="00FB2812" w:rsidP="00FB2812">
      <w:pPr>
        <w:snapToGrid w:val="0"/>
        <w:spacing w:line="360" w:lineRule="auto"/>
        <w:ind w:leftChars="-67" w:left="99" w:rightChars="-135" w:right="-283" w:hangingChars="100" w:hanging="240"/>
        <w:rPr>
          <w:sz w:val="24"/>
        </w:rPr>
      </w:pPr>
      <w:r w:rsidRPr="007F636F">
        <w:rPr>
          <w:rFonts w:hint="eastAsia"/>
          <w:sz w:val="24"/>
        </w:rPr>
        <w:t>５　予算</w:t>
      </w:r>
    </w:p>
    <w:p w:rsidR="00FB2812" w:rsidRPr="007F636F" w:rsidRDefault="00FB2812" w:rsidP="00FB2812">
      <w:pPr>
        <w:snapToGrid w:val="0"/>
        <w:spacing w:line="360" w:lineRule="auto"/>
        <w:ind w:leftChars="-67" w:left="339" w:rightChars="-135" w:right="-283" w:hangingChars="200" w:hanging="480"/>
        <w:rPr>
          <w:sz w:val="24"/>
        </w:rPr>
      </w:pPr>
      <w:r w:rsidRPr="007F636F">
        <w:rPr>
          <w:rFonts w:hint="eastAsia"/>
          <w:sz w:val="24"/>
        </w:rPr>
        <w:t xml:space="preserve">　　本部主催のプロジェクトは本部予算、部会主催のプロジェクトは部会予算内に計上する。</w:t>
      </w:r>
    </w:p>
    <w:p w:rsidR="00FB2812" w:rsidRPr="007F636F" w:rsidRDefault="00FB2812" w:rsidP="00FB2812">
      <w:pPr>
        <w:snapToGrid w:val="0"/>
        <w:spacing w:line="360" w:lineRule="auto"/>
        <w:ind w:leftChars="-67" w:left="99" w:rightChars="-135" w:right="-283" w:hangingChars="100" w:hanging="240"/>
        <w:rPr>
          <w:sz w:val="24"/>
        </w:rPr>
      </w:pPr>
      <w:r w:rsidRPr="007F636F">
        <w:rPr>
          <w:rFonts w:hint="eastAsia"/>
          <w:sz w:val="24"/>
        </w:rPr>
        <w:t xml:space="preserve">　　</w:t>
      </w:r>
    </w:p>
    <w:p w:rsidR="00FB2812" w:rsidRPr="007F636F" w:rsidRDefault="00FB2812" w:rsidP="00FB2812">
      <w:pPr>
        <w:tabs>
          <w:tab w:val="right" w:pos="9751"/>
        </w:tabs>
        <w:snapToGrid w:val="0"/>
        <w:spacing w:line="360" w:lineRule="auto"/>
        <w:ind w:leftChars="-67" w:left="99" w:rightChars="-135" w:right="-283" w:hangingChars="100" w:hanging="240"/>
        <w:rPr>
          <w:sz w:val="24"/>
        </w:rPr>
      </w:pPr>
      <w:r w:rsidRPr="007F636F">
        <w:rPr>
          <w:rFonts w:hint="eastAsia"/>
          <w:sz w:val="24"/>
        </w:rPr>
        <w:t>６　報告等</w:t>
      </w:r>
    </w:p>
    <w:p w:rsidR="00FB2812" w:rsidRPr="007F636F" w:rsidRDefault="00FB2812" w:rsidP="00FB2812">
      <w:pPr>
        <w:snapToGrid w:val="0"/>
        <w:spacing w:line="360" w:lineRule="auto"/>
        <w:ind w:leftChars="-67" w:left="339" w:rightChars="-135" w:right="-283" w:hangingChars="200" w:hanging="480"/>
        <w:rPr>
          <w:sz w:val="24"/>
        </w:rPr>
      </w:pPr>
      <w:r w:rsidRPr="007F636F">
        <w:rPr>
          <w:rFonts w:hint="eastAsia"/>
          <w:sz w:val="24"/>
        </w:rPr>
        <w:t xml:space="preserve">　　プロジェクトリーダーは必要に応じて企画会議にて経過を報告する。部会主催のものは部会に報告義務がある。</w:t>
      </w:r>
    </w:p>
    <w:p w:rsidR="00FB2812" w:rsidRPr="007F636F" w:rsidRDefault="00FB2812" w:rsidP="00FB2812">
      <w:pPr>
        <w:ind w:leftChars="-67" w:left="99" w:rightChars="-135" w:right="-283" w:hangingChars="100" w:hanging="240"/>
        <w:rPr>
          <w:sz w:val="24"/>
        </w:rPr>
      </w:pPr>
    </w:p>
    <w:p w:rsidR="00FB2812" w:rsidRPr="007F636F" w:rsidRDefault="00FB2812" w:rsidP="00FB2812">
      <w:pPr>
        <w:ind w:leftChars="-67" w:left="99" w:rightChars="-135" w:right="-283" w:hangingChars="100" w:hanging="240"/>
        <w:rPr>
          <w:sz w:val="24"/>
        </w:rPr>
      </w:pPr>
      <w:r w:rsidRPr="007F636F">
        <w:rPr>
          <w:rFonts w:hint="eastAsia"/>
          <w:sz w:val="24"/>
        </w:rPr>
        <w:t xml:space="preserve">　　　　　　　　　　　　　　　　　　　　　　　　　　　　　　　　　以上</w:t>
      </w:r>
    </w:p>
    <w:p w:rsidR="00FB2812" w:rsidRPr="007F636F" w:rsidRDefault="00FB2812" w:rsidP="00FB2812">
      <w:pPr>
        <w:widowControl/>
        <w:ind w:leftChars="-67" w:left="-141" w:rightChars="-135" w:right="-283"/>
        <w:jc w:val="left"/>
        <w:rPr>
          <w:rFonts w:ascii="ＭＳ ゴシック" w:eastAsia="ＭＳ ゴシック" w:hAnsi="ＭＳ ゴシック"/>
          <w:b/>
          <w:bCs/>
          <w:sz w:val="28"/>
          <w:szCs w:val="28"/>
        </w:rPr>
      </w:pPr>
    </w:p>
    <w:p w:rsidR="00A75755" w:rsidRDefault="00A75755">
      <w:bookmarkStart w:id="0" w:name="_GoBack"/>
      <w:bookmarkEnd w:id="0"/>
    </w:p>
    <w:sectPr w:rsidR="00A75755" w:rsidSect="00046ABF">
      <w:pgSz w:w="11906" w:h="16838" w:code="9"/>
      <w:pgMar w:top="1276" w:right="1133" w:bottom="1135" w:left="1701" w:header="851" w:footer="992" w:gutter="0"/>
      <w:cols w:space="417"/>
      <w:docGrid w:type="lines" w:linePitch="29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rawingGridVerticalSpacing w:val="297"/>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2812"/>
    <w:rsid w:val="00046ABF"/>
    <w:rsid w:val="006D0845"/>
    <w:rsid w:val="00A75755"/>
    <w:rsid w:val="00DB5247"/>
    <w:rsid w:val="00EA2A9B"/>
    <w:rsid w:val="00ED1348"/>
    <w:rsid w:val="00FB28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ＭＳ 明朝" w:eastAsia="ＭＳ 明朝" w:hAnsi="ＭＳ 明朝" w:cs="Times New Roman"/>
        <w:color w:val="000000"/>
        <w:kern w:val="2"/>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2812"/>
    <w:pPr>
      <w:widowControl w:val="0"/>
      <w:jc w:val="both"/>
    </w:pPr>
    <w:rPr>
      <w:rFonts w:ascii="Century" w:hAnsi="Century"/>
      <w:color w:val="auto"/>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スタイル1大見出し (文字)"/>
    <w:basedOn w:val="a0"/>
    <w:link w:val="10"/>
    <w:rsid w:val="00FB2812"/>
    <w:rPr>
      <w:rFonts w:ascii="ＭＳ ゴシック" w:eastAsia="ＭＳ ゴシック" w:hAnsi="ＭＳ ゴシック"/>
      <w:b/>
      <w:sz w:val="28"/>
      <w:szCs w:val="28"/>
    </w:rPr>
  </w:style>
  <w:style w:type="paragraph" w:customStyle="1" w:styleId="10">
    <w:name w:val="スタイル1大見出し"/>
    <w:basedOn w:val="a"/>
    <w:link w:val="1"/>
    <w:rsid w:val="00FB2812"/>
    <w:pPr>
      <w:outlineLvl w:val="0"/>
    </w:pPr>
    <w:rPr>
      <w:rFonts w:ascii="ＭＳ ゴシック" w:eastAsia="ＭＳ ゴシック" w:hAnsi="ＭＳ ゴシック"/>
      <w:b/>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ＭＳ 明朝" w:eastAsia="ＭＳ 明朝" w:hAnsi="ＭＳ 明朝" w:cs="Times New Roman"/>
        <w:color w:val="000000"/>
        <w:kern w:val="2"/>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2812"/>
    <w:pPr>
      <w:widowControl w:val="0"/>
      <w:jc w:val="both"/>
    </w:pPr>
    <w:rPr>
      <w:rFonts w:ascii="Century" w:hAnsi="Century"/>
      <w:color w:val="auto"/>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スタイル1大見出し (文字)"/>
    <w:basedOn w:val="a0"/>
    <w:link w:val="10"/>
    <w:rsid w:val="00FB2812"/>
    <w:rPr>
      <w:rFonts w:ascii="ＭＳ ゴシック" w:eastAsia="ＭＳ ゴシック" w:hAnsi="ＭＳ ゴシック"/>
      <w:b/>
      <w:sz w:val="28"/>
      <w:szCs w:val="28"/>
    </w:rPr>
  </w:style>
  <w:style w:type="paragraph" w:customStyle="1" w:styleId="10">
    <w:name w:val="スタイル1大見出し"/>
    <w:basedOn w:val="a"/>
    <w:link w:val="1"/>
    <w:rsid w:val="00FB2812"/>
    <w:pPr>
      <w:outlineLvl w:val="0"/>
    </w:pPr>
    <w:rPr>
      <w:rFonts w:ascii="ＭＳ ゴシック" w:eastAsia="ＭＳ ゴシック" w:hAnsi="ＭＳ ゴシック"/>
      <w:b/>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76</Words>
  <Characters>436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2017-07-22T07:08:00Z</dcterms:created>
  <dcterms:modified xsi:type="dcterms:W3CDTF">2017-07-22T07:10:00Z</dcterms:modified>
</cp:coreProperties>
</file>